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CCFC" w14:textId="77777777" w:rsidR="00601018" w:rsidRDefault="00C20701">
      <w:pPr>
        <w:spacing w:after="0" w:line="259" w:lineRule="auto"/>
        <w:ind w:left="2425" w:firstLine="0"/>
      </w:pPr>
      <w:r>
        <w:rPr>
          <w:noProof/>
        </w:rPr>
        <w:drawing>
          <wp:anchor distT="0" distB="0" distL="114300" distR="114300" simplePos="0" relativeHeight="251658240" behindDoc="0" locked="0" layoutInCell="1" allowOverlap="0" wp14:anchorId="3E350AD7" wp14:editId="3CD87F21">
            <wp:simplePos x="0" y="0"/>
            <wp:positionH relativeFrom="column">
              <wp:posOffset>-304</wp:posOffset>
            </wp:positionH>
            <wp:positionV relativeFrom="paragraph">
              <wp:posOffset>-155936</wp:posOffset>
            </wp:positionV>
            <wp:extent cx="1409192" cy="1028700"/>
            <wp:effectExtent l="0" t="0" r="0" b="0"/>
            <wp:wrapSquare wrapText="bothSides"/>
            <wp:docPr id="10" name="Picture 10" descr="Center for Population Brain Health logo"/>
            <wp:cNvGraphicFramePr/>
            <a:graphic xmlns:a="http://schemas.openxmlformats.org/drawingml/2006/main">
              <a:graphicData uri="http://schemas.openxmlformats.org/drawingml/2006/picture">
                <pic:pic xmlns:pic="http://schemas.openxmlformats.org/drawingml/2006/picture">
                  <pic:nvPicPr>
                    <pic:cNvPr id="10" name="Picture 10" descr="Center for Population Brain Health logo"/>
                    <pic:cNvPicPr/>
                  </pic:nvPicPr>
                  <pic:blipFill>
                    <a:blip r:embed="rId5"/>
                    <a:stretch>
                      <a:fillRect/>
                    </a:stretch>
                  </pic:blipFill>
                  <pic:spPr>
                    <a:xfrm>
                      <a:off x="0" y="0"/>
                      <a:ext cx="1409192" cy="1028700"/>
                    </a:xfrm>
                    <a:prstGeom prst="rect">
                      <a:avLst/>
                    </a:prstGeom>
                  </pic:spPr>
                </pic:pic>
              </a:graphicData>
            </a:graphic>
          </wp:anchor>
        </w:drawing>
      </w:r>
      <w:r>
        <w:rPr>
          <w:b/>
          <w:sz w:val="28"/>
        </w:rPr>
        <w:t xml:space="preserve"> </w:t>
      </w:r>
    </w:p>
    <w:p w14:paraId="5553B08B" w14:textId="084BCAC0" w:rsidR="00601018" w:rsidRPr="00C20701" w:rsidRDefault="00C20701" w:rsidP="00C20701">
      <w:pPr>
        <w:pStyle w:val="Title"/>
        <w:jc w:val="center"/>
        <w:rPr>
          <w:rFonts w:ascii="Arial" w:hAnsi="Arial" w:cs="Arial"/>
          <w:b/>
          <w:bCs/>
          <w:sz w:val="28"/>
          <w:szCs w:val="28"/>
        </w:rPr>
      </w:pPr>
      <w:r w:rsidRPr="00C20701">
        <w:rPr>
          <w:rFonts w:ascii="Arial" w:eastAsia="Arial" w:hAnsi="Arial" w:cs="Arial"/>
          <w:b/>
          <w:bCs/>
          <w:sz w:val="28"/>
          <w:szCs w:val="28"/>
        </w:rPr>
        <w:t xml:space="preserve">Post-Doctoral Fellowship in the Epidemiology </w:t>
      </w:r>
      <w:r w:rsidRPr="00C20701">
        <w:rPr>
          <w:rFonts w:ascii="Arial" w:eastAsia="Arial" w:hAnsi="Arial" w:cs="Arial"/>
          <w:b/>
          <w:bCs/>
          <w:sz w:val="28"/>
          <w:szCs w:val="28"/>
        </w:rPr>
        <w:t>of AD/ADRD and Brain Health</w:t>
      </w:r>
    </w:p>
    <w:p w14:paraId="06A8ABE7" w14:textId="77777777" w:rsidR="00601018" w:rsidRDefault="00C20701">
      <w:pPr>
        <w:spacing w:after="0" w:line="259" w:lineRule="auto"/>
        <w:ind w:left="2502" w:firstLine="0"/>
        <w:jc w:val="center"/>
      </w:pPr>
      <w:r>
        <w:rPr>
          <w:b/>
          <w:sz w:val="28"/>
        </w:rPr>
        <w:t xml:space="preserve"> </w:t>
      </w:r>
    </w:p>
    <w:p w14:paraId="0FD76382" w14:textId="77777777" w:rsidR="00601018" w:rsidRDefault="00C20701">
      <w:pPr>
        <w:spacing w:after="0" w:line="259" w:lineRule="auto"/>
        <w:ind w:left="2484" w:firstLine="0"/>
        <w:jc w:val="center"/>
      </w:pPr>
      <w:r>
        <w:rPr>
          <w:rFonts w:ascii="Times New Roman" w:eastAsia="Times New Roman" w:hAnsi="Times New Roman" w:cs="Times New Roman"/>
          <w:sz w:val="24"/>
        </w:rPr>
        <w:t xml:space="preserve"> </w:t>
      </w:r>
    </w:p>
    <w:p w14:paraId="55113A9B" w14:textId="77777777" w:rsidR="00601018" w:rsidRDefault="00C20701">
      <w:pPr>
        <w:spacing w:after="0" w:line="259" w:lineRule="auto"/>
        <w:ind w:left="0" w:firstLine="0"/>
      </w:pPr>
      <w:r>
        <w:rPr>
          <w:b/>
        </w:rPr>
        <w:t xml:space="preserve"> </w:t>
      </w:r>
    </w:p>
    <w:p w14:paraId="110237FC" w14:textId="77777777" w:rsidR="00601018" w:rsidRPr="00C20701" w:rsidRDefault="00C20701" w:rsidP="00C20701">
      <w:pPr>
        <w:pStyle w:val="Heading1"/>
        <w:rPr>
          <w:rFonts w:ascii="Arial" w:hAnsi="Arial" w:cs="Arial"/>
          <w:b/>
          <w:bCs/>
          <w:color w:val="auto"/>
          <w:sz w:val="22"/>
          <w:szCs w:val="22"/>
        </w:rPr>
      </w:pPr>
      <w:r w:rsidRPr="00C20701">
        <w:rPr>
          <w:rFonts w:ascii="Arial" w:eastAsia="Arial" w:hAnsi="Arial" w:cs="Arial"/>
          <w:b/>
          <w:bCs/>
          <w:color w:val="auto"/>
          <w:sz w:val="22"/>
          <w:szCs w:val="22"/>
        </w:rPr>
        <w:t xml:space="preserve">Dr. Kristine Yaffe and the UCSF Center for Population Brain Health are seeking a Postdoctoral Fellow in the Epidemiology of AD/ADRD and Brain Health. </w:t>
      </w:r>
    </w:p>
    <w:p w14:paraId="1D2A72B3" w14:textId="77777777" w:rsidR="00601018" w:rsidRDefault="00C20701">
      <w:pPr>
        <w:spacing w:after="0" w:line="259" w:lineRule="auto"/>
        <w:ind w:left="0" w:firstLine="0"/>
      </w:pPr>
      <w:r>
        <w:t xml:space="preserve"> </w:t>
      </w:r>
    </w:p>
    <w:p w14:paraId="007F00B1" w14:textId="77777777" w:rsidR="00601018" w:rsidRDefault="00C20701">
      <w:r>
        <w:t xml:space="preserve">The Center for Population Brain Health (CPBH) is a collaboration of multidisciplinary investigators at the University of California, San Francisco. Our mission is to improve brain health over the life course to facilitate healthy aging. We conduct population-based research focused on the epidemiology of cognitive aging and brain health.  </w:t>
      </w:r>
    </w:p>
    <w:p w14:paraId="234A3A9A" w14:textId="77777777" w:rsidR="00601018" w:rsidRDefault="00C20701">
      <w:pPr>
        <w:spacing w:after="0" w:line="259" w:lineRule="auto"/>
        <w:ind w:left="0" w:firstLine="0"/>
      </w:pPr>
      <w:r>
        <w:t xml:space="preserve"> </w:t>
      </w:r>
    </w:p>
    <w:p w14:paraId="71B6F78A" w14:textId="77777777" w:rsidR="00601018" w:rsidRDefault="00C20701">
      <w:r>
        <w:t>The postdoctoral scholar will apply innovative epidemiological methods to support ongoing research studies on Alzheimer disease and Alzheimer disease related dementias (AD/ADRD), cognitive aging, and brain health. The candidate will have the opportunity to collaborate with faculty and investigators at UCSF in epidemiology, neurology, psychiatry, geriatrics, and biostatistics. Under the mentorship of Dr. Kristine Yaffe, the scholar will be responsible for driving original research projects while receiving tr</w:t>
      </w:r>
      <w:r>
        <w:t>aining to become an independent investigator. Potential projects will be focused on modifiable risk factors including cardiovascular and metabolic disease, traumatic brain injury, sleep, depression, and physical and cognitive activity; multi-domain interventions for dementia prevention; social determinants of brain health; biomarkers of cognitive aging; and risk and resilience factors for brain health across the life course. Ideal applicants would have particular interest in expanding expertise in populatio</w:t>
      </w:r>
      <w:r>
        <w:t xml:space="preserve">n-based methods, longitudinal data analysis, and life course models with the opportunity to explore innovative epidemiologic and data science approaches. The training program will include career development seminars, works in progress meetings, manuscript and grant writing opportunities, presentations at scientific conferences, and establishing multidisciplinary collaborations with the goal of transitioning to independence. </w:t>
      </w:r>
    </w:p>
    <w:p w14:paraId="13436D6C" w14:textId="77777777" w:rsidR="00601018" w:rsidRDefault="00C20701">
      <w:pPr>
        <w:spacing w:after="0" w:line="259" w:lineRule="auto"/>
        <w:ind w:left="0" w:firstLine="0"/>
      </w:pPr>
      <w:r>
        <w:rPr>
          <w:b/>
        </w:rPr>
        <w:t xml:space="preserve"> </w:t>
      </w:r>
    </w:p>
    <w:p w14:paraId="1CC982E8" w14:textId="77777777" w:rsidR="00601018" w:rsidRDefault="00C20701">
      <w:pPr>
        <w:spacing w:after="0" w:line="259" w:lineRule="auto"/>
        <w:ind w:left="0" w:firstLine="0"/>
      </w:pPr>
      <w:r>
        <w:t xml:space="preserve"> </w:t>
      </w:r>
    </w:p>
    <w:p w14:paraId="79AFBA5F" w14:textId="77777777" w:rsidR="00601018" w:rsidRDefault="00C20701">
      <w:pPr>
        <w:spacing w:after="0"/>
        <w:ind w:left="-5"/>
      </w:pPr>
      <w:r>
        <w:rPr>
          <w:b/>
        </w:rPr>
        <w:t>Job Requirements:</w:t>
      </w:r>
      <w:r>
        <w:t xml:space="preserve"> </w:t>
      </w:r>
    </w:p>
    <w:p w14:paraId="658DC246" w14:textId="77777777" w:rsidR="00601018" w:rsidRDefault="00C20701">
      <w:pPr>
        <w:numPr>
          <w:ilvl w:val="0"/>
          <w:numId w:val="1"/>
        </w:numPr>
        <w:ind w:hanging="360"/>
      </w:pPr>
      <w:r>
        <w:t>Ph.D., or Ph.D./</w:t>
      </w:r>
      <w:proofErr w:type="gramStart"/>
      <w:r>
        <w:t>M.D</w:t>
      </w:r>
      <w:proofErr w:type="gramEnd"/>
      <w:r>
        <w:t xml:space="preserve"> in Epidemiology, Biostatistics, Psychiatry, Neurology, or Neuroscience </w:t>
      </w:r>
    </w:p>
    <w:p w14:paraId="0A62E9B3" w14:textId="77777777" w:rsidR="00601018" w:rsidRDefault="00C20701">
      <w:pPr>
        <w:numPr>
          <w:ilvl w:val="0"/>
          <w:numId w:val="1"/>
        </w:numPr>
        <w:ind w:hanging="360"/>
      </w:pPr>
      <w:r>
        <w:t xml:space="preserve">Prior research experience focusing on cognitive aging, brain health, and dementia </w:t>
      </w:r>
    </w:p>
    <w:p w14:paraId="0FAC2B95" w14:textId="77777777" w:rsidR="00601018" w:rsidRDefault="00C20701">
      <w:pPr>
        <w:numPr>
          <w:ilvl w:val="0"/>
          <w:numId w:val="1"/>
        </w:numPr>
        <w:ind w:hanging="360"/>
      </w:pPr>
      <w:r>
        <w:t xml:space="preserve">Experience in epidemiologic and statistical methods for population-based studies </w:t>
      </w:r>
    </w:p>
    <w:p w14:paraId="5B10A568" w14:textId="77777777" w:rsidR="00601018" w:rsidRDefault="00C20701">
      <w:pPr>
        <w:numPr>
          <w:ilvl w:val="0"/>
          <w:numId w:val="1"/>
        </w:numPr>
        <w:ind w:hanging="360"/>
      </w:pPr>
      <w:r>
        <w:t xml:space="preserve">Proficiency and independence with advanced statistical programming and data analysis using STATA, SAS, R, or other statistical programs  </w:t>
      </w:r>
    </w:p>
    <w:p w14:paraId="28A65C0D" w14:textId="77777777" w:rsidR="00601018" w:rsidRDefault="00C20701">
      <w:pPr>
        <w:numPr>
          <w:ilvl w:val="0"/>
          <w:numId w:val="1"/>
        </w:numPr>
        <w:ind w:hanging="360"/>
      </w:pPr>
      <w:r>
        <w:t xml:space="preserve">Experience with scientific writing and manuscript preparation  </w:t>
      </w:r>
    </w:p>
    <w:p w14:paraId="11262D53" w14:textId="77777777" w:rsidR="00601018" w:rsidRDefault="00C20701">
      <w:pPr>
        <w:numPr>
          <w:ilvl w:val="0"/>
          <w:numId w:val="1"/>
        </w:numPr>
        <w:ind w:hanging="360"/>
      </w:pPr>
      <w:r>
        <w:t xml:space="preserve">Demonstrated track record of scientific productivity including publications and presentations </w:t>
      </w:r>
    </w:p>
    <w:p w14:paraId="00A59163" w14:textId="77777777" w:rsidR="00601018" w:rsidRDefault="00C20701">
      <w:pPr>
        <w:numPr>
          <w:ilvl w:val="0"/>
          <w:numId w:val="1"/>
        </w:numPr>
        <w:ind w:hanging="360"/>
      </w:pPr>
      <w:r>
        <w:t xml:space="preserve">Strong oral and written communication skills and organizational skills </w:t>
      </w:r>
    </w:p>
    <w:p w14:paraId="6AC73A56" w14:textId="77777777" w:rsidR="00601018" w:rsidRDefault="00C20701">
      <w:pPr>
        <w:numPr>
          <w:ilvl w:val="0"/>
          <w:numId w:val="1"/>
        </w:numPr>
        <w:ind w:hanging="360"/>
      </w:pPr>
      <w:r>
        <w:t xml:space="preserve">Ability to work both independently and as part of a team  </w:t>
      </w:r>
    </w:p>
    <w:p w14:paraId="7815D7FF" w14:textId="77777777" w:rsidR="00601018" w:rsidRDefault="00C20701">
      <w:pPr>
        <w:numPr>
          <w:ilvl w:val="0"/>
          <w:numId w:val="1"/>
        </w:numPr>
        <w:spacing w:after="240"/>
        <w:ind w:hanging="360"/>
      </w:pPr>
      <w:r>
        <w:t xml:space="preserve">Ability to set priorities, meet deadlines and manage multiple tasks simultaneously </w:t>
      </w:r>
    </w:p>
    <w:p w14:paraId="790C4672" w14:textId="77777777" w:rsidR="00601018" w:rsidRDefault="00C20701">
      <w:pPr>
        <w:spacing w:after="269"/>
      </w:pPr>
      <w:r>
        <w:t xml:space="preserve">To apply, please email the following to Tina Hoang (research manager) </w:t>
      </w:r>
      <w:r>
        <w:rPr>
          <w:color w:val="0563C1"/>
          <w:u w:val="single" w:color="0563C1"/>
        </w:rPr>
        <w:t>tina.hoang@ucsf.edu</w:t>
      </w:r>
      <w:r>
        <w:t xml:space="preserve">  </w:t>
      </w:r>
    </w:p>
    <w:p w14:paraId="66F78A82" w14:textId="77777777" w:rsidR="00601018" w:rsidRDefault="00C20701">
      <w:pPr>
        <w:numPr>
          <w:ilvl w:val="0"/>
          <w:numId w:val="2"/>
        </w:numPr>
        <w:ind w:hanging="360"/>
      </w:pPr>
      <w:r>
        <w:t xml:space="preserve">Letter of interest detailing your research experience, interests, career goals, and proposed faculty mentor(s) from list above </w:t>
      </w:r>
    </w:p>
    <w:p w14:paraId="41898A3F" w14:textId="77777777" w:rsidR="00601018" w:rsidRDefault="00C20701">
      <w:pPr>
        <w:numPr>
          <w:ilvl w:val="0"/>
          <w:numId w:val="2"/>
        </w:numPr>
        <w:ind w:hanging="360"/>
      </w:pPr>
      <w:r>
        <w:t xml:space="preserve">CV </w:t>
      </w:r>
    </w:p>
    <w:p w14:paraId="548977BD" w14:textId="77777777" w:rsidR="00601018" w:rsidRDefault="00C20701">
      <w:pPr>
        <w:numPr>
          <w:ilvl w:val="0"/>
          <w:numId w:val="2"/>
        </w:numPr>
        <w:spacing w:after="1787"/>
        <w:ind w:hanging="360"/>
      </w:pPr>
      <w:r>
        <w:t xml:space="preserve">Three letters of recommendation </w:t>
      </w:r>
    </w:p>
    <w:p w14:paraId="38C37A3B" w14:textId="77777777" w:rsidR="00601018" w:rsidRDefault="00C20701">
      <w:pPr>
        <w:tabs>
          <w:tab w:val="right" w:pos="9362"/>
        </w:tabs>
        <w:spacing w:after="0" w:line="259" w:lineRule="auto"/>
        <w:ind w:left="0" w:firstLine="0"/>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1 </w:t>
      </w:r>
    </w:p>
    <w:sectPr w:rsidR="00601018">
      <w:pgSz w:w="12240" w:h="15840"/>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D239C"/>
    <w:multiLevelType w:val="hybridMultilevel"/>
    <w:tmpl w:val="C37E494C"/>
    <w:lvl w:ilvl="0" w:tplc="5246A6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281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82F5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A2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2653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5856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8481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655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8C99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382FEF"/>
    <w:multiLevelType w:val="hybridMultilevel"/>
    <w:tmpl w:val="3EE40DD8"/>
    <w:lvl w:ilvl="0" w:tplc="6B5E957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CFCA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CA4B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80497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FC50D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87DB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707B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EFF1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CE73A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65189646">
    <w:abstractNumId w:val="0"/>
  </w:num>
  <w:num w:numId="2" w16cid:durableId="109354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18"/>
    <w:rsid w:val="00601018"/>
    <w:rsid w:val="00C20701"/>
    <w:rsid w:val="00C8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CA5B"/>
  <w15:docId w15:val="{152687F7-8A9E-4A7B-9E4D-8AE0325C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basedOn w:val="Normal"/>
    <w:next w:val="Normal"/>
    <w:link w:val="Heading1Char"/>
    <w:uiPriority w:val="9"/>
    <w:qFormat/>
    <w:rsid w:val="00C2070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70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070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070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Cheunkarndee, Julia</dc:creator>
  <cp:keywords/>
  <cp:lastModifiedBy>Cheunkarndee, Julia</cp:lastModifiedBy>
  <cp:revision>2</cp:revision>
  <dcterms:created xsi:type="dcterms:W3CDTF">2025-12-04T23:52:00Z</dcterms:created>
  <dcterms:modified xsi:type="dcterms:W3CDTF">2025-12-04T23:52:00Z</dcterms:modified>
</cp:coreProperties>
</file>